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D343" w14:textId="78E95FED" w:rsidR="008E79FE" w:rsidRPr="00CF5E21" w:rsidRDefault="008E79FE" w:rsidP="008E79FE">
      <w:pPr>
        <w:jc w:val="center"/>
        <w:rPr>
          <w:b/>
        </w:rPr>
      </w:pPr>
      <w:r w:rsidRPr="00CF5E21">
        <w:rPr>
          <w:b/>
        </w:rPr>
        <w:t>TAURUS</w:t>
      </w:r>
      <w:r w:rsidR="00665FD3">
        <w:rPr>
          <w:b/>
        </w:rPr>
        <w:t xml:space="preserve"> ARMAS</w:t>
      </w:r>
      <w:r w:rsidRPr="00CF5E21">
        <w:rPr>
          <w:b/>
        </w:rPr>
        <w:t xml:space="preserve"> S.A.</w:t>
      </w:r>
    </w:p>
    <w:p w14:paraId="493E6BC9" w14:textId="77777777" w:rsidR="008E79FE" w:rsidRPr="00CF5E21" w:rsidRDefault="008E79FE" w:rsidP="008E79FE">
      <w:pPr>
        <w:jc w:val="center"/>
        <w:rPr>
          <w:b/>
        </w:rPr>
      </w:pPr>
      <w:r w:rsidRPr="00CF5E21">
        <w:rPr>
          <w:b/>
        </w:rPr>
        <w:t>Companhia Aberta</w:t>
      </w:r>
      <w:bookmarkStart w:id="0" w:name="_GoBack"/>
      <w:bookmarkEnd w:id="0"/>
    </w:p>
    <w:p w14:paraId="7AB9CB91" w14:textId="77777777" w:rsidR="008E79FE" w:rsidRPr="00CF5E21" w:rsidRDefault="008E79FE" w:rsidP="008E79FE">
      <w:pPr>
        <w:jc w:val="center"/>
        <w:rPr>
          <w:b/>
        </w:rPr>
      </w:pPr>
      <w:r w:rsidRPr="00CF5E21">
        <w:rPr>
          <w:b/>
        </w:rPr>
        <w:t>CNPJ/MF nº 92.781.335/0001-02</w:t>
      </w:r>
    </w:p>
    <w:p w14:paraId="44C379CE" w14:textId="77777777" w:rsidR="008E79FE" w:rsidRPr="00CF5E21" w:rsidRDefault="008E79FE" w:rsidP="008E79FE">
      <w:pPr>
        <w:jc w:val="center"/>
        <w:rPr>
          <w:b/>
        </w:rPr>
      </w:pPr>
      <w:r w:rsidRPr="00CF5E21">
        <w:rPr>
          <w:b/>
        </w:rPr>
        <w:t>NIRE 43 3 0000739 1</w:t>
      </w:r>
    </w:p>
    <w:p w14:paraId="1A249EB1" w14:textId="77777777" w:rsidR="008E79FE" w:rsidRPr="00CF5E21" w:rsidRDefault="008E79FE" w:rsidP="008E79FE">
      <w:pPr>
        <w:jc w:val="center"/>
        <w:rPr>
          <w:b/>
        </w:rPr>
      </w:pPr>
    </w:p>
    <w:p w14:paraId="09E8B163" w14:textId="3C835FCE" w:rsidR="008E79FE" w:rsidRPr="00CF5E21" w:rsidRDefault="008E79FE" w:rsidP="008E79FE">
      <w:pPr>
        <w:jc w:val="center"/>
        <w:rPr>
          <w:b/>
        </w:rPr>
      </w:pPr>
      <w:r w:rsidRPr="00CF5E21">
        <w:rPr>
          <w:b/>
        </w:rPr>
        <w:t>ASSEMBLEIA GERAL ORDINÁRIA</w:t>
      </w:r>
      <w:r w:rsidR="00CF5E21" w:rsidRPr="00CF5E21">
        <w:rPr>
          <w:b/>
        </w:rPr>
        <w:t xml:space="preserve"> </w:t>
      </w:r>
      <w:r w:rsidR="00CF5E21">
        <w:rPr>
          <w:b/>
        </w:rPr>
        <w:t xml:space="preserve">E </w:t>
      </w:r>
      <w:r w:rsidR="00CF5E21" w:rsidRPr="00CF5E21">
        <w:rPr>
          <w:b/>
        </w:rPr>
        <w:t>EXTRAORDINÁRIA</w:t>
      </w:r>
    </w:p>
    <w:p w14:paraId="3EE9E893" w14:textId="77777777" w:rsidR="008E79FE" w:rsidRPr="00CF5E21" w:rsidRDefault="008E79FE" w:rsidP="008E79FE">
      <w:pPr>
        <w:jc w:val="center"/>
        <w:rPr>
          <w:b/>
        </w:rPr>
      </w:pPr>
    </w:p>
    <w:p w14:paraId="2E8C1F6D" w14:textId="77777777" w:rsidR="007214B6" w:rsidRPr="00CF5E21" w:rsidRDefault="008E79FE" w:rsidP="008E79FE">
      <w:pPr>
        <w:jc w:val="center"/>
        <w:rPr>
          <w:b/>
        </w:rPr>
      </w:pPr>
      <w:r w:rsidRPr="00CF5E21">
        <w:rPr>
          <w:b/>
        </w:rPr>
        <w:t>EDITAL DE CONVOCAÇÃO</w:t>
      </w:r>
    </w:p>
    <w:p w14:paraId="509E7223" w14:textId="77777777" w:rsidR="008E79FE" w:rsidRDefault="008E79FE" w:rsidP="008E79FE">
      <w:pPr>
        <w:jc w:val="center"/>
      </w:pPr>
    </w:p>
    <w:p w14:paraId="698D84E0" w14:textId="5DD618C3" w:rsidR="008E79FE" w:rsidRDefault="008E79FE" w:rsidP="006429BA">
      <w:pPr>
        <w:jc w:val="both"/>
      </w:pPr>
      <w:r w:rsidRPr="00E54198">
        <w:t>São convocados os senhores acionistas da Taurus</w:t>
      </w:r>
      <w:r w:rsidR="00665FD3" w:rsidRPr="00E54198">
        <w:t xml:space="preserve"> </w:t>
      </w:r>
      <w:r w:rsidR="007729D9">
        <w:t>A</w:t>
      </w:r>
      <w:r w:rsidR="00665FD3" w:rsidRPr="00E54198">
        <w:t>rmas</w:t>
      </w:r>
      <w:r w:rsidRPr="00E54198">
        <w:t xml:space="preserve"> S.A. (“Companhia”) a se reunirem em Assembleia Geral Ordinária</w:t>
      </w:r>
      <w:r w:rsidR="00FC2338" w:rsidRPr="00E54198">
        <w:t xml:space="preserve"> e Extraordinária</w:t>
      </w:r>
      <w:r w:rsidRPr="00E54198">
        <w:t xml:space="preserve"> (“Assembleia”), a ser realizada </w:t>
      </w:r>
      <w:r w:rsidRPr="006429BA">
        <w:t>na sede social da Companhia, na Avenida São Borja, n.º 2181, Prédio “A”, Cidade de São Leopoldo, Estado do Rio Grande do Sul,</w:t>
      </w:r>
      <w:r w:rsidRPr="00E54198">
        <w:t xml:space="preserve"> no dia 30 de abril de 201</w:t>
      </w:r>
      <w:r w:rsidR="00FC2338" w:rsidRPr="00E54198">
        <w:t>9</w:t>
      </w:r>
      <w:r w:rsidRPr="00E54198">
        <w:t xml:space="preserve">, às </w:t>
      </w:r>
      <w:r w:rsidRPr="006429BA">
        <w:t>1</w:t>
      </w:r>
      <w:r w:rsidR="00C5420F" w:rsidRPr="006429BA">
        <w:t>4</w:t>
      </w:r>
      <w:r w:rsidRPr="006429BA">
        <w:t>:00 horas,</w:t>
      </w:r>
      <w:r w:rsidRPr="00E54198">
        <w:t xml:space="preserve"> a fim de deliberar sobre a seguinte ordem do dia:</w:t>
      </w:r>
    </w:p>
    <w:p w14:paraId="752F6F3F" w14:textId="77777777" w:rsidR="008E79FE" w:rsidRDefault="008E79FE" w:rsidP="008E79FE"/>
    <w:p w14:paraId="37CBB6FA" w14:textId="77777777" w:rsidR="008E79FE" w:rsidRPr="00FC2338" w:rsidRDefault="008E79FE" w:rsidP="008E79FE">
      <w:pPr>
        <w:rPr>
          <w:b/>
          <w:u w:val="single"/>
        </w:rPr>
      </w:pPr>
      <w:r w:rsidRPr="00FC2338">
        <w:rPr>
          <w:b/>
          <w:u w:val="single"/>
        </w:rPr>
        <w:t>Em Assembleia Ordinária:</w:t>
      </w:r>
    </w:p>
    <w:p w14:paraId="1D376EA9" w14:textId="428F411A" w:rsidR="00FC2338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T</w:t>
      </w:r>
      <w:r w:rsidR="008E79FE">
        <w:t xml:space="preserve">omar as contas dos administradores, examinar, discutir e votar as demonstrações </w:t>
      </w:r>
      <w:r w:rsidR="008E79FE" w:rsidRPr="000B534E">
        <w:t>financeiras referentes ao exercício encerrado em 31 de dezembro de 201</w:t>
      </w:r>
      <w:r w:rsidR="001551DE" w:rsidRPr="000B534E">
        <w:t>8</w:t>
      </w:r>
      <w:r w:rsidR="008E79FE" w:rsidRPr="000B534E">
        <w:t xml:space="preserve">; </w:t>
      </w:r>
    </w:p>
    <w:p w14:paraId="729D1B10" w14:textId="0CC1529F" w:rsidR="00FC2338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E</w:t>
      </w:r>
      <w:r w:rsidR="008E79FE" w:rsidRPr="000B534E">
        <w:t>xaminar, discutir e votar a proposta de orçamento de capital para o exercício social de 201</w:t>
      </w:r>
      <w:r w:rsidR="000B534E" w:rsidRPr="000B534E">
        <w:t>9</w:t>
      </w:r>
      <w:r w:rsidR="008E79FE" w:rsidRPr="000B534E">
        <w:t xml:space="preserve">; </w:t>
      </w:r>
    </w:p>
    <w:p w14:paraId="10243492" w14:textId="6F8B5EDF" w:rsidR="00FC2338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E</w:t>
      </w:r>
      <w:r w:rsidR="008E79FE" w:rsidRPr="000B534E">
        <w:t>xaminar, discutir e votar a proposta de remuneração global anual dos administradores para o exercício social de 201</w:t>
      </w:r>
      <w:r w:rsidR="000B534E" w:rsidRPr="000B534E">
        <w:t>9</w:t>
      </w:r>
      <w:r w:rsidR="008E79FE" w:rsidRPr="000B534E">
        <w:t xml:space="preserve">; </w:t>
      </w:r>
    </w:p>
    <w:p w14:paraId="58016CFA" w14:textId="50C38B4B" w:rsidR="000B534E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E</w:t>
      </w:r>
      <w:r w:rsidR="000B534E" w:rsidRPr="000B534E">
        <w:t>leger os membros do Conselho de Administração;</w:t>
      </w:r>
    </w:p>
    <w:p w14:paraId="49BE858A" w14:textId="78C3A6DE" w:rsidR="00FC2338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E</w:t>
      </w:r>
      <w:r w:rsidR="008E79FE" w:rsidRPr="000B534E">
        <w:t xml:space="preserve">leger os membros do Conselho Fiscal da Companhia; e </w:t>
      </w:r>
    </w:p>
    <w:p w14:paraId="2D15ED5B" w14:textId="04E57EB3" w:rsidR="008E79FE" w:rsidRPr="000B534E" w:rsidRDefault="00AE0668" w:rsidP="006429BA">
      <w:pPr>
        <w:pStyle w:val="PargrafodaLista"/>
        <w:numPr>
          <w:ilvl w:val="0"/>
          <w:numId w:val="5"/>
        </w:numPr>
        <w:jc w:val="both"/>
      </w:pPr>
      <w:r>
        <w:t>E</w:t>
      </w:r>
      <w:r w:rsidR="008E79FE" w:rsidRPr="000B534E">
        <w:t>xaminar, discutir e votar a proposta de fixação da remuneração dos membros do Conselho Fiscal da Companhia para o exercício social de 201</w:t>
      </w:r>
      <w:r w:rsidR="000B534E">
        <w:t>9</w:t>
      </w:r>
    </w:p>
    <w:p w14:paraId="3D3F76F4" w14:textId="77777777" w:rsidR="008E79FE" w:rsidRDefault="008E79FE" w:rsidP="008E79FE"/>
    <w:p w14:paraId="46C33FA3" w14:textId="77777777" w:rsidR="008E79FE" w:rsidRPr="003421B2" w:rsidRDefault="008E79FE" w:rsidP="008E79FE">
      <w:pPr>
        <w:rPr>
          <w:b/>
          <w:u w:val="single"/>
        </w:rPr>
      </w:pPr>
      <w:r w:rsidRPr="003421B2">
        <w:rPr>
          <w:b/>
          <w:u w:val="single"/>
        </w:rPr>
        <w:t>Em Assembleia Extraordinária:</w:t>
      </w:r>
    </w:p>
    <w:p w14:paraId="259E5634" w14:textId="733A49CE" w:rsidR="006826FB" w:rsidRPr="006429BA" w:rsidRDefault="006826FB" w:rsidP="006429BA">
      <w:pPr>
        <w:pStyle w:val="PargrafodaLista"/>
        <w:numPr>
          <w:ilvl w:val="0"/>
          <w:numId w:val="4"/>
        </w:numPr>
        <w:jc w:val="both"/>
      </w:pPr>
      <w:r w:rsidRPr="006429BA">
        <w:t>Alteração do artigo 5º do Estatuto Social no que se refere ao valor do capital social e quantidade de ações de acordo com o aumento do Capital Social aprovado pelo Conselho de Administração em reunião realizada em 21/01/2019; e</w:t>
      </w:r>
    </w:p>
    <w:p w14:paraId="44D1C613" w14:textId="4BFE4B83" w:rsidR="001551DE" w:rsidRPr="006429BA" w:rsidRDefault="001551DE" w:rsidP="006429BA">
      <w:pPr>
        <w:pStyle w:val="PargrafodaLista"/>
        <w:numPr>
          <w:ilvl w:val="0"/>
          <w:numId w:val="4"/>
        </w:numPr>
        <w:jc w:val="both"/>
      </w:pPr>
      <w:r w:rsidRPr="006429BA">
        <w:t>Ratificação da nova denominação social</w:t>
      </w:r>
      <w:r w:rsidR="001C433F" w:rsidRPr="006429BA">
        <w:t xml:space="preserve"> aprovada na AGE de 29.06.2018</w:t>
      </w:r>
      <w:r w:rsidRPr="006429BA">
        <w:t>.</w:t>
      </w:r>
    </w:p>
    <w:p w14:paraId="3EA8B293" w14:textId="77777777" w:rsidR="001551DE" w:rsidRDefault="001551DE" w:rsidP="001551DE">
      <w:pPr>
        <w:pStyle w:val="PargrafodaLista"/>
        <w:ind w:left="1080"/>
      </w:pPr>
    </w:p>
    <w:p w14:paraId="68D78BEA" w14:textId="77777777" w:rsidR="00FC2338" w:rsidRDefault="00FC2338" w:rsidP="00FC2338"/>
    <w:p w14:paraId="14D4D1DA" w14:textId="706DF73E" w:rsidR="00381215" w:rsidRDefault="00FC2338">
      <w:pPr>
        <w:ind w:firstLine="360"/>
        <w:jc w:val="both"/>
      </w:pPr>
      <w:r>
        <w:t xml:space="preserve">Instruções Gerais: </w:t>
      </w:r>
    </w:p>
    <w:p w14:paraId="42995F92" w14:textId="3901C8AB" w:rsidR="00FC2338" w:rsidRDefault="00FC2338">
      <w:pPr>
        <w:ind w:firstLine="360"/>
        <w:jc w:val="both"/>
      </w:pPr>
      <w:r>
        <w:t xml:space="preserve">Os documentos relativos às matérias constantes da ordem do dia da Assembleia, incluindo a proposta da administração e demais informações exigidas pela Instrução CVM nº 481/2009, encontram-se à disposição dos senhores acionistas, a partir desta data, na sede da Companhia </w:t>
      </w:r>
      <w:r>
        <w:lastRenderedPageBreak/>
        <w:t xml:space="preserve">e nos </w:t>
      </w:r>
      <w:r w:rsidRPr="00AF2FF1">
        <w:t>websites da Comissão de Valores Mobiliários – CVM (</w:t>
      </w:r>
      <w:hyperlink r:id="rId5" w:history="1">
        <w:r w:rsidR="001E2131" w:rsidRPr="007B3467">
          <w:rPr>
            <w:rStyle w:val="Hyperlink"/>
          </w:rPr>
          <w:t>www.cvm.gov.br</w:t>
        </w:r>
      </w:hyperlink>
      <w:r w:rsidRPr="00AF2FF1">
        <w:t xml:space="preserve">), </w:t>
      </w:r>
      <w:r w:rsidRPr="00573119">
        <w:t>B3 – Brasil, Bolsa, Balcão (</w:t>
      </w:r>
      <w:hyperlink r:id="rId6" w:history="1">
        <w:r w:rsidRPr="00573119">
          <w:rPr>
            <w:rStyle w:val="Hyperlink"/>
          </w:rPr>
          <w:t>www.b3.com.br/</w:t>
        </w:r>
      </w:hyperlink>
      <w:r w:rsidRPr="00573119">
        <w:t>) e d</w:t>
      </w:r>
      <w:r>
        <w:t>e relações com investidores da Companhia (</w:t>
      </w:r>
      <w:hyperlink r:id="rId7" w:history="1">
        <w:r w:rsidRPr="007B3467">
          <w:rPr>
            <w:rStyle w:val="Hyperlink"/>
          </w:rPr>
          <w:t>www.taurusri.com.br</w:t>
        </w:r>
      </w:hyperlink>
      <w:r>
        <w:t xml:space="preserve">). </w:t>
      </w:r>
    </w:p>
    <w:p w14:paraId="10F435A4" w14:textId="77777777" w:rsidR="00FC2338" w:rsidRDefault="00FC2338" w:rsidP="00EA34B8">
      <w:pPr>
        <w:ind w:firstLine="360"/>
        <w:jc w:val="both"/>
      </w:pPr>
      <w:r>
        <w:t>Para poder participar da Assembleia, nos termos do art. 15 do Estatuto Social da Companhia, os senhores acionistas ou seus procuradores legalmente constituídos deverão apresentar: (i) documento de identidade; (</w:t>
      </w:r>
      <w:proofErr w:type="spellStart"/>
      <w:r>
        <w:t>ii</w:t>
      </w:r>
      <w:proofErr w:type="spellEnd"/>
      <w:r>
        <w:t>) comprovante de ações escriturais, expedido pela instituição financeira depositária das ações com antecedência não superior a 4 (quatro) dias contados da data da realização da Assembleia, ou, relativamente aos acionistas participantes da custódia fungível de ações nominativas, o extrato contendo a respectiva participação acionária, emitido pelo órgão competente; e (</w:t>
      </w:r>
      <w:proofErr w:type="spellStart"/>
      <w:r>
        <w:t>iii</w:t>
      </w:r>
      <w:proofErr w:type="spellEnd"/>
      <w:r>
        <w:t>) se for o caso, instrumento de mandato para representação do acionista por procurador, outorgado nos termos do §1º do art. 126 da Lei nº 6.404/1976, conforme alterada e em vigor, desde que o respectivo instrumento de procuração, apresentado sempre em documento original, tenha sido regularmente depositado na sede social da Companhia. Juntamente com a procuração, cada acionista que não for pessoa natural ou que não estiver assinando a procuração em seu próprio nome deverá enviar documentos comprobatórios dos poderes de representação (cópia do estatuto social ou do contrato social atualizado e do ato que investe o representante de poderes suficientes).</w:t>
      </w:r>
    </w:p>
    <w:p w14:paraId="03BA80A4" w14:textId="7095CDF3" w:rsidR="00FC2338" w:rsidRDefault="00FC2338" w:rsidP="00EA34B8">
      <w:pPr>
        <w:ind w:firstLine="360"/>
        <w:jc w:val="both"/>
      </w:pPr>
      <w:r>
        <w:t xml:space="preserve">Para facilitar sua participação, a Companhia recomenda que os senhores acionistas antecipem, preferencialmente até o dia </w:t>
      </w:r>
      <w:r w:rsidR="000B72BD">
        <w:t>26.04.2019,</w:t>
      </w:r>
      <w:r>
        <w:t xml:space="preserve"> às 18:00 horas, o envio de cópias dos documentos de comprovação da qualidade de acionista e de representação acima referidos, remetendo tais documentos, em atenção à área de relações com investidores, por e-mail para ri@taurus.com.br, ou para a sede da Companhia no seguinte endereço: Avenida do São Borja, nº 2181, Prédio “A”, CEP 93032-000, São Leopoldo, RS – Brasil. </w:t>
      </w:r>
    </w:p>
    <w:p w14:paraId="24E5BF90" w14:textId="77777777" w:rsidR="00064E40" w:rsidRDefault="00FC2338" w:rsidP="00EA34B8">
      <w:pPr>
        <w:ind w:firstLine="360"/>
        <w:jc w:val="both"/>
      </w:pPr>
      <w:r>
        <w:t xml:space="preserve">Conforme previsto nos artigos 21-A e seguintes da ICVM 481/09, os acionistas da Companhia também poderão exercer o voto em Assembleias Gerais por meio de voto a distância, através do “Boletim de Voto a Distância” </w:t>
      </w:r>
      <w:r w:rsidRPr="00573119">
        <w:t>(Boletim), disponibilizado nos websites da Comissão de Valores Mobiliários – CVM (</w:t>
      </w:r>
      <w:hyperlink r:id="rId8" w:history="1">
        <w:r w:rsidR="00064E40" w:rsidRPr="00573119">
          <w:rPr>
            <w:rStyle w:val="Hyperlink"/>
          </w:rPr>
          <w:t>www.cvm.gov.br</w:t>
        </w:r>
      </w:hyperlink>
      <w:r w:rsidRPr="00573119">
        <w:t xml:space="preserve">), </w:t>
      </w:r>
      <w:r w:rsidR="00684DF6" w:rsidRPr="00573119">
        <w:t>B3 – Brasil, Bolsa, Balcão (</w:t>
      </w:r>
      <w:hyperlink r:id="rId9" w:history="1">
        <w:r w:rsidR="00684DF6" w:rsidRPr="00573119">
          <w:rPr>
            <w:rStyle w:val="Hyperlink"/>
          </w:rPr>
          <w:t>www.b3.com.br/</w:t>
        </w:r>
      </w:hyperlink>
      <w:r w:rsidR="00684DF6" w:rsidRPr="00573119">
        <w:t xml:space="preserve">) </w:t>
      </w:r>
      <w:r w:rsidRPr="00573119">
        <w:t xml:space="preserve"> e d</w:t>
      </w:r>
      <w:r>
        <w:t>e relações com investidores da Companhia (</w:t>
      </w:r>
      <w:hyperlink r:id="rId10" w:history="1">
        <w:r w:rsidR="00064E40" w:rsidRPr="007B3467">
          <w:rPr>
            <w:rStyle w:val="Hyperlink"/>
          </w:rPr>
          <w:t>www.taurusri.com.br</w:t>
        </w:r>
      </w:hyperlink>
      <w:r>
        <w:t>)</w:t>
      </w:r>
    </w:p>
    <w:p w14:paraId="1CF2C2B1" w14:textId="77777777" w:rsidR="00FC2338" w:rsidRDefault="00FC2338" w:rsidP="00EA34B8">
      <w:pPr>
        <w:ind w:firstLine="360"/>
        <w:jc w:val="both"/>
      </w:pPr>
      <w:r>
        <w:t>.</w:t>
      </w:r>
    </w:p>
    <w:sectPr w:rsidR="00FC2338" w:rsidSect="00EA1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B5D6B" w16cid:durableId="20476B1D"/>
  <w16cid:commentId w16cid:paraId="5EC4E59A" w16cid:durableId="20485967"/>
  <w16cid:commentId w16cid:paraId="6CC3E1F2" w16cid:durableId="20476DD2"/>
  <w16cid:commentId w16cid:paraId="16939F05" w16cid:durableId="204769AC"/>
  <w16cid:commentId w16cid:paraId="1AD44DCE" w16cid:durableId="20476A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3168"/>
    <w:multiLevelType w:val="hybridMultilevel"/>
    <w:tmpl w:val="3DC6357C"/>
    <w:lvl w:ilvl="0" w:tplc="D53022A4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0FC"/>
    <w:multiLevelType w:val="hybridMultilevel"/>
    <w:tmpl w:val="E30020C2"/>
    <w:lvl w:ilvl="0" w:tplc="D72E7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2D3D"/>
    <w:multiLevelType w:val="hybridMultilevel"/>
    <w:tmpl w:val="F39422C4"/>
    <w:lvl w:ilvl="0" w:tplc="1C8A5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623AC"/>
    <w:multiLevelType w:val="hybridMultilevel"/>
    <w:tmpl w:val="A5B462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633"/>
    <w:multiLevelType w:val="hybridMultilevel"/>
    <w:tmpl w:val="140C603C"/>
    <w:lvl w:ilvl="0" w:tplc="D53022A4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FE"/>
    <w:rsid w:val="00064E40"/>
    <w:rsid w:val="000B534E"/>
    <w:rsid w:val="000B72BD"/>
    <w:rsid w:val="000C481A"/>
    <w:rsid w:val="001244A1"/>
    <w:rsid w:val="001551DE"/>
    <w:rsid w:val="001C433F"/>
    <w:rsid w:val="001E2131"/>
    <w:rsid w:val="003421B2"/>
    <w:rsid w:val="00381215"/>
    <w:rsid w:val="00492BB2"/>
    <w:rsid w:val="00550303"/>
    <w:rsid w:val="00573119"/>
    <w:rsid w:val="006429BA"/>
    <w:rsid w:val="00665FD3"/>
    <w:rsid w:val="006826FB"/>
    <w:rsid w:val="00684DF6"/>
    <w:rsid w:val="007214B6"/>
    <w:rsid w:val="007729D9"/>
    <w:rsid w:val="00870157"/>
    <w:rsid w:val="008E79FE"/>
    <w:rsid w:val="00925FD5"/>
    <w:rsid w:val="00A5146F"/>
    <w:rsid w:val="00A733E9"/>
    <w:rsid w:val="00AE0668"/>
    <w:rsid w:val="00AE46CA"/>
    <w:rsid w:val="00AF2FF1"/>
    <w:rsid w:val="00C1418F"/>
    <w:rsid w:val="00C5420F"/>
    <w:rsid w:val="00CF5E21"/>
    <w:rsid w:val="00E54198"/>
    <w:rsid w:val="00EA1A2F"/>
    <w:rsid w:val="00EA34B8"/>
    <w:rsid w:val="00F467D6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DBC0"/>
  <w15:chartTrackingRefBased/>
  <w15:docId w15:val="{2AAA5B1C-6F8E-45AB-84E6-12E832F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9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33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33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E2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1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m.gov.b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taurusri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3.com.b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vm.gov.br" TargetMode="External"/><Relationship Id="rId10" Type="http://schemas.openxmlformats.org/officeDocument/2006/relationships/hyperlink" Target="http://www.taurusri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3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Rossi</dc:creator>
  <cp:keywords/>
  <dc:description/>
  <cp:lastModifiedBy>Ricardo Guimaraes Martins</cp:lastModifiedBy>
  <cp:revision>13</cp:revision>
  <dcterms:created xsi:type="dcterms:W3CDTF">2019-03-29T11:44:00Z</dcterms:created>
  <dcterms:modified xsi:type="dcterms:W3CDTF">2019-04-10T14:54:00Z</dcterms:modified>
</cp:coreProperties>
</file>